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800B8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800B83">
              <w:rPr>
                <w:rStyle w:val="st42"/>
                <w:lang w:val="uk-UA"/>
              </w:rPr>
              <w:t>Княгині Ольги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800B83">
              <w:rPr>
                <w:rStyle w:val="st42"/>
                <w:lang w:val="uk-UA"/>
              </w:rPr>
              <w:t>3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800B83">
              <w:rPr>
                <w:rStyle w:val="st42"/>
                <w:lang w:val="uk-UA"/>
              </w:rPr>
              <w:t>Замисловичі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800B83">
              <w:rPr>
                <w:rStyle w:val="st42"/>
                <w:lang w:val="uk-UA"/>
              </w:rPr>
              <w:t>Замисловицький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800B8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800B8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00B83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8996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2021-11-12T09:14:00Z</dcterms:modified>
</cp:coreProperties>
</file>